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ind w:leftChars="0"/>
        <w:jc w:val="center"/>
        <w:rPr>
          <w:rFonts w:hint="eastAsia" w:ascii="微软雅黑" w:hAnsi="微软雅黑" w:eastAsia="微软雅黑"/>
          <w:b/>
          <w:bCs/>
          <w:sz w:val="40"/>
          <w:szCs w:val="40"/>
        </w:rPr>
      </w:pPr>
      <w:r>
        <w:rPr>
          <w:rFonts w:hint="eastAsia" w:ascii="微软雅黑" w:hAnsi="微软雅黑" w:eastAsia="微软雅黑"/>
          <w:b/>
          <w:bCs/>
          <w:sz w:val="40"/>
          <w:szCs w:val="40"/>
        </w:rPr>
        <w:t>36130290-100AH  3.2V</w:t>
      </w:r>
    </w:p>
    <w:p>
      <w:pPr>
        <w:pStyle w:val="4"/>
        <w:numPr>
          <w:ilvl w:val="0"/>
          <w:numId w:val="0"/>
        </w:numPr>
        <w:ind w:leftChars="0"/>
        <w:jc w:val="center"/>
        <w:rPr>
          <w:rFonts w:hint="eastAsia" w:ascii="微软雅黑" w:hAnsi="微软雅黑" w:eastAsia="微软雅黑"/>
          <w:b/>
          <w:bCs/>
          <w:sz w:val="40"/>
          <w:szCs w:val="40"/>
        </w:rPr>
      </w:pPr>
      <w:r>
        <w:rPr>
          <w:rFonts w:hint="eastAsia" w:ascii="微软雅黑" w:hAnsi="微软雅黑" w:eastAsia="微软雅黑"/>
          <w:b/>
          <w:bCs/>
          <w:sz w:val="40"/>
          <w:szCs w:val="40"/>
        </w:rPr>
        <w:t>（获得国家安标中心颁发的备案证明）</w:t>
      </w:r>
    </w:p>
    <w:tbl>
      <w:tblPr>
        <w:tblStyle w:val="3"/>
        <w:tblpPr w:leftFromText="180" w:rightFromText="180" w:vertAnchor="text" w:horzAnchor="page" w:tblpX="2002" w:tblpY="171"/>
        <w:tblW w:w="8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636"/>
        <w:gridCol w:w="1636"/>
        <w:gridCol w:w="32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电池参数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应用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标称容量（Ah）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纯电动汽车动力、矿用井下机车电源、储能电源、PHEV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产品类别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方形铝壳</w:t>
            </w:r>
          </w:p>
        </w:tc>
        <w:tc>
          <w:tcPr>
            <w:tcW w:w="3272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厚度（mm）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2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宽度(mm)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32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高度(mm)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壳高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32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总高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32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标称电压(V)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32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电池重量（Kg）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32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标准电流放电（A）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0.5C</w:t>
            </w:r>
          </w:p>
        </w:tc>
        <w:tc>
          <w:tcPr>
            <w:tcW w:w="32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工作电压范围(V)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2.2～3.65</w:t>
            </w:r>
          </w:p>
        </w:tc>
        <w:tc>
          <w:tcPr>
            <w:tcW w:w="32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工作温度范围(℃)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-20～55</w:t>
            </w:r>
          </w:p>
        </w:tc>
        <w:tc>
          <w:tcPr>
            <w:tcW w:w="32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最大充电倍率(持续)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1C</w:t>
            </w:r>
          </w:p>
        </w:tc>
        <w:tc>
          <w:tcPr>
            <w:tcW w:w="32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最大放电倍率(持续)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2C</w:t>
            </w:r>
          </w:p>
        </w:tc>
        <w:tc>
          <w:tcPr>
            <w:tcW w:w="32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循环寿命（次）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≥3000</w:t>
            </w:r>
          </w:p>
        </w:tc>
        <w:tc>
          <w:tcPr>
            <w:tcW w:w="32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Style w:val="4"/>
        <w:numPr>
          <w:ilvl w:val="0"/>
          <w:numId w:val="0"/>
        </w:numPr>
        <w:ind w:leftChars="0"/>
        <w:rPr>
          <w:rFonts w:hint="eastAsia" w:ascii="微软雅黑" w:hAnsi="微软雅黑" w:eastAsia="微软雅黑"/>
          <w:sz w:val="20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asemic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asemic Symbol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70B28"/>
    <w:rsid w:val="017C495F"/>
    <w:rsid w:val="0542758A"/>
    <w:rsid w:val="0C242984"/>
    <w:rsid w:val="0DC0277C"/>
    <w:rsid w:val="0FA2566F"/>
    <w:rsid w:val="14DE1097"/>
    <w:rsid w:val="1A6F42DD"/>
    <w:rsid w:val="2639028B"/>
    <w:rsid w:val="2B690422"/>
    <w:rsid w:val="31B91573"/>
    <w:rsid w:val="35670B28"/>
    <w:rsid w:val="35D5392C"/>
    <w:rsid w:val="39F736BA"/>
    <w:rsid w:val="45710050"/>
    <w:rsid w:val="4DFC3CB2"/>
    <w:rsid w:val="69090FD7"/>
    <w:rsid w:val="7B4A52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2017-05-19T02:44:00Z</dcterms:created>
  <dc:creator>Administrator</dc:creator>
  <cp:lastModifiedBy>Administrator</cp:lastModifiedBy>
  <dcterms:modified xsi:type="dcterms:W3CDTF">2017-05-19T08:14:44Z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