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使用手册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滥用锂离子充电电芯可能会造成电芯的损害或人身的伤害，在使用锂离子充电电芯以前，请仔细阅读以下的安全守则：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注释1、如果客户需要将电芯在该文件之外的条件下操作或应用，请先咨询</w:t>
      </w:r>
      <w:r>
        <w:rPr>
          <w:rFonts w:hint="eastAsia"/>
          <w:color w:val="000000"/>
          <w:sz w:val="24"/>
          <w:szCs w:val="24"/>
          <w:lang w:eastAsia="zh-CN"/>
        </w:rPr>
        <w:t>江苏福瑞士</w:t>
      </w:r>
      <w:r>
        <w:rPr>
          <w:rFonts w:hint="eastAsia"/>
          <w:color w:val="000000"/>
          <w:sz w:val="24"/>
          <w:szCs w:val="24"/>
        </w:rPr>
        <w:t>电池科技有限公司相关事宜。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注释2、在该文件说明的条件之外使用该电芯而产生的事故，</w:t>
      </w:r>
      <w:r>
        <w:rPr>
          <w:rFonts w:hint="eastAsia"/>
          <w:color w:val="000000"/>
          <w:sz w:val="24"/>
          <w:szCs w:val="24"/>
          <w:lang w:eastAsia="zh-CN"/>
        </w:rPr>
        <w:t>江苏福瑞士</w:t>
      </w:r>
      <w:r>
        <w:rPr>
          <w:rFonts w:hint="eastAsia"/>
          <w:color w:val="000000"/>
          <w:sz w:val="24"/>
          <w:szCs w:val="24"/>
        </w:rPr>
        <w:t>电池科技有限公司不承担任何责任。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电芯防范措施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不要将电芯暴露在极热或有火星的环境中。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不要将电芯短路，过充或过放。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不要将电芯浸入海水或水中，或者使其吸湿。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不要拆卸或修整电芯。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不要和项链，硬币或发夹等金属物品放置在一起。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不要使电芯受到明显的损害或变形。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不要将电芯与插座连接。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不要直接焊接电芯。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不要直接接触泄漏的电芯。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不要将电芯用于其它设备。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不要将锂离子电芯混合使用。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不要将电芯放置在太阳光直射的地方。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电芯放置</w:t>
      </w:r>
      <w:r>
        <w:rPr>
          <w:rFonts w:hint="eastAsia"/>
          <w:color w:val="000000"/>
          <w:sz w:val="24"/>
          <w:szCs w:val="24"/>
          <w:lang w:val="en-US" w:eastAsia="zh-CN"/>
        </w:rPr>
        <w:t>应</w:t>
      </w:r>
      <w:r>
        <w:rPr>
          <w:rFonts w:hint="eastAsia"/>
          <w:color w:val="000000"/>
          <w:sz w:val="24"/>
          <w:szCs w:val="24"/>
        </w:rPr>
        <w:t>远离儿童的地方。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不要针刺，锤打或践踏电芯。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不要撞击或投掷电芯。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2电芯使用说明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2.1充电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电芯充电温度范围为0℃～</w:t>
      </w:r>
      <w:r>
        <w:rPr>
          <w:rFonts w:hint="eastAsia"/>
          <w:color w:val="000000"/>
          <w:sz w:val="24"/>
          <w:szCs w:val="24"/>
          <w:lang w:val="en-US" w:eastAsia="zh-CN"/>
        </w:rPr>
        <w:t>50</w:t>
      </w:r>
      <w:r>
        <w:rPr>
          <w:rFonts w:hint="eastAsia"/>
          <w:color w:val="000000"/>
          <w:sz w:val="24"/>
          <w:szCs w:val="24"/>
        </w:rPr>
        <w:t xml:space="preserve">℃。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outlineLvl w:val="9"/>
        <w:rPr>
          <w:rFonts w:hint="eastAsia"/>
          <w:color w:val="000000"/>
          <w:sz w:val="24"/>
          <w:szCs w:val="24"/>
        </w:rPr>
      </w:pPr>
      <w:bookmarkStart w:id="0" w:name="OLE_LINK26"/>
      <w:r>
        <w:rPr>
          <w:rFonts w:hint="eastAsia"/>
          <w:color w:val="000000"/>
          <w:sz w:val="24"/>
          <w:szCs w:val="24"/>
        </w:rPr>
        <w:t>以0.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C电流恒流充电至3.65V，然后以3.65V的电压恒压充电至电流为0.05C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超过1C的电流建议不要使用（C：标称容量）</w:t>
      </w:r>
      <w:bookmarkEnd w:id="0"/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使用恒压恒流锂离子电芯充电器。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不要超过标准时间持续充电。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 w:val="0"/>
          <w:color w:val="000000"/>
          <w:sz w:val="24"/>
          <w:szCs w:val="24"/>
        </w:rPr>
      </w:pPr>
      <w:r>
        <w:rPr>
          <w:rFonts w:hint="eastAsia"/>
          <w:b/>
          <w:bCs w:val="0"/>
          <w:color w:val="000000"/>
          <w:sz w:val="24"/>
          <w:szCs w:val="24"/>
        </w:rPr>
        <w:t xml:space="preserve">2.2放电 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建议放电终止电压为</w:t>
      </w:r>
      <w:r>
        <w:rPr>
          <w:rFonts w:hint="eastAsia"/>
          <w:color w:val="000000"/>
          <w:sz w:val="24"/>
          <w:szCs w:val="24"/>
          <w:lang w:eastAsia="zh-CN"/>
        </w:rPr>
        <w:t>2.2V</w:t>
      </w:r>
      <w:r>
        <w:rPr>
          <w:rFonts w:hint="eastAsia"/>
          <w:color w:val="000000"/>
          <w:sz w:val="24"/>
          <w:szCs w:val="24"/>
        </w:rPr>
        <w:t>，建议最大持续恒流放电电流为3C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为了达到较好的性能，电芯的放电温度范围为</w:t>
      </w:r>
      <w:r>
        <w:rPr>
          <w:rFonts w:hint="eastAsia"/>
          <w:color w:val="000000"/>
          <w:sz w:val="24"/>
          <w:szCs w:val="24"/>
          <w:lang w:val="en-US" w:eastAsia="zh-CN"/>
        </w:rPr>
        <w:t>-2</w:t>
      </w:r>
      <w:r>
        <w:rPr>
          <w:rFonts w:hint="eastAsia"/>
          <w:color w:val="000000"/>
          <w:sz w:val="24"/>
          <w:szCs w:val="24"/>
        </w:rPr>
        <w:t>0℃～ +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color w:val="000000"/>
          <w:sz w:val="24"/>
          <w:szCs w:val="24"/>
        </w:rPr>
        <w:t>0</w:t>
      </w:r>
      <w:r>
        <w:rPr>
          <w:rFonts w:hint="eastAsia"/>
          <w:color w:val="000000"/>
          <w:sz w:val="24"/>
          <w:szCs w:val="24"/>
        </w:rPr>
        <w:t>℃。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 w:val="0"/>
          <w:color w:val="000000"/>
          <w:sz w:val="24"/>
          <w:szCs w:val="24"/>
        </w:rPr>
      </w:pPr>
      <w:r>
        <w:rPr>
          <w:rFonts w:hint="eastAsia"/>
          <w:b/>
          <w:bCs w:val="0"/>
          <w:color w:val="000000"/>
          <w:sz w:val="24"/>
          <w:szCs w:val="24"/>
        </w:rPr>
        <w:t xml:space="preserve">2.3 储存建议 </w:t>
      </w:r>
    </w:p>
    <w:p>
      <w:pPr>
        <w:keepNext w:val="0"/>
        <w:keepLines w:val="0"/>
        <w:pageBreakBefore w:val="0"/>
        <w:widowControl w:val="0"/>
        <w:tabs>
          <w:tab w:val="left" w:pos="2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/>
          <w:sz w:val="24"/>
          <w:szCs w:val="24"/>
        </w:rPr>
      </w:pPr>
      <w:bookmarkStart w:id="1" w:name="OLE_LINK28"/>
      <w:bookmarkStart w:id="2" w:name="OLE_LINK53"/>
      <w:r>
        <w:rPr>
          <w:rFonts w:hint="eastAsia"/>
          <w:color w:val="000000"/>
          <w:sz w:val="24"/>
          <w:szCs w:val="24"/>
        </w:rPr>
        <w:t>如果要长时间存放(超过3个月)，电芯应存储在温度范围为–10～</w:t>
      </w:r>
      <w:r>
        <w:rPr>
          <w:rFonts w:hint="eastAsia"/>
          <w:color w:val="000000"/>
          <w:sz w:val="24"/>
          <w:szCs w:val="24"/>
          <w:lang w:val="en-US" w:eastAsia="zh-CN"/>
        </w:rPr>
        <w:t>45</w:t>
      </w:r>
      <w:r>
        <w:rPr>
          <w:rFonts w:hint="eastAsia"/>
          <w:color w:val="000000"/>
          <w:sz w:val="24"/>
          <w:szCs w:val="24"/>
        </w:rPr>
        <w:t>℃，低湿度和不含腐蚀性气体的环境中。不要让电芯承受任何压力；并且超过三个月需要按照标准充放电流程充放一次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MT-Identity-H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AA54"/>
    <w:multiLevelType w:val="singleLevel"/>
    <w:tmpl w:val="591EAA54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1F9090"/>
    <w:multiLevelType w:val="singleLevel"/>
    <w:tmpl w:val="591F9090"/>
    <w:lvl w:ilvl="0" w:tentative="0">
      <w:start w:val="1"/>
      <w:numFmt w:val="bullet"/>
      <w:lvlText w:val="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391D"/>
    <w:rsid w:val="3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2017-05-20T00:38:52Z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